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688" w:rsidRPr="003054D5" w:rsidRDefault="000364CA" w:rsidP="00C276C2">
      <w:pPr>
        <w:spacing w:before="0" w:beforeAutospacing="0" w:after="0" w:afterAutospacing="0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ru-RU"/>
        </w:rPr>
      </w:pPr>
      <w:bookmarkStart w:id="0" w:name="_GoBack"/>
      <w:bookmarkEnd w:id="0"/>
      <w:r w:rsidRPr="003054D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ru-RU"/>
        </w:rPr>
        <w:t>Памятка для ученика</w:t>
      </w:r>
    </w:p>
    <w:p w:rsidR="003054D5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 ученик!</w:t>
      </w:r>
    </w:p>
    <w:p w:rsidR="003054D5" w:rsidRPr="00C276C2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С 1 мая 2022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каждая учебная неделя в школе начинается с поднятия флага России и исполнением гимна России, а заканчивается спуском флага России.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Во время отдельных мероприятий выдающиеся ученики и работники будут также удостоены чести лично вносить флаг России.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Пожалуйста, ознакомься с кратким описанием государственных символов и правилами их применения. В конце памятки ты найдешь ссылки на интересные интернет-ресурсы о государственных символах.</w:t>
      </w:r>
    </w:p>
    <w:p w:rsidR="003054D5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 символы России</w:t>
      </w:r>
    </w:p>
    <w:p w:rsidR="003054D5" w:rsidRPr="00C276C2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Официальные государственные символы России являются важнейшими атрибутами суверенитета государства. Уважение к государственным символам, владение основами их правильного использования служат показателями как общей, так и политической культуры в обществе. В государственных символах отражены многовековая история Отечества, связь настоящего с прошлым и ориентиры на будущее.</w:t>
      </w:r>
    </w:p>
    <w:p w:rsidR="00991688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Официальные отличительные символы государства: Государственный флаг, Государственный герб и Государственный гимн.</w:t>
      </w:r>
    </w:p>
    <w:p w:rsidR="003054D5" w:rsidRPr="00C276C2" w:rsidRDefault="003054D5" w:rsidP="00C276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 России</w:t>
      </w:r>
    </w:p>
    <w:p w:rsidR="000364CA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Default="000364CA" w:rsidP="000364C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белого, средней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синего и нижней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красного цвета. </w:t>
      </w:r>
      <w:r>
        <w:rPr>
          <w:rFonts w:hAnsi="Times New Roman" w:cs="Times New Roman"/>
          <w:color w:val="000000"/>
          <w:sz w:val="24"/>
          <w:szCs w:val="24"/>
        </w:rPr>
        <w:t>Отношение ширины флага к его длине 2:3.</w:t>
      </w:r>
    </w:p>
    <w:p w:rsidR="000364CA" w:rsidRPr="000364CA" w:rsidRDefault="000364CA" w:rsidP="000364CA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</w:pPr>
      <w:r>
        <w:rPr>
          <w:noProof/>
          <w:lang w:val="ru-RU" w:eastAsia="ru-RU"/>
        </w:rPr>
        <w:drawing>
          <wp:inline distT="0" distB="0" distL="0" distR="0" wp14:anchorId="6A949A64" wp14:editId="61F3E024">
            <wp:extent cx="5732144" cy="3802322"/>
            <wp:effectExtent l="0" t="0" r="0" b="0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80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D5" w:rsidRDefault="003054D5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Поднятый (вывешенный, установленный) флаг указывает на особенно важное событие, официальную церемонию, крупное торжество, происходящее в том месте, где временно установили флаг.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флагом;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флага, т.е. флага, изготовленного с нарушением установленного описания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несоблюдение соотношения сторон, порядка расположения полос, ширины полос, помещение на флаге каких-либо изображений и надписей и т.п.;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флага в комплексе с другими флагами.</w:t>
      </w:r>
    </w:p>
    <w:p w:rsidR="003054D5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 России</w:t>
      </w:r>
    </w:p>
    <w:p w:rsidR="003054D5" w:rsidRPr="00C276C2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над ними одной большой короной, соединенными лентой. В правой лапе орла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скипетр, в левой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держава. На груди орла, в красном щите,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991688" w:rsidRDefault="000364CA" w:rsidP="000364CA">
      <w:pPr>
        <w:spacing w:before="0" w:beforeAutospacing="0" w:after="0" w:afterAutospacing="0"/>
        <w:jc w:val="center"/>
      </w:pPr>
      <w:r>
        <w:rPr>
          <w:noProof/>
          <w:lang w:val="ru-RU" w:eastAsia="ru-RU"/>
        </w:rPr>
        <w:drawing>
          <wp:inline distT="0" distB="0" distL="0" distR="0" wp14:anchorId="63EAC1E8" wp14:editId="401DD2A6">
            <wp:extent cx="4559300" cy="5410370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83" cy="54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печатях органов, организаций и учреждений, наделенных государственно-властными полномочиями, нотариусов, а также органов, осуществляющих государственную регистрацию актов гражданского состояния.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документах общегосударственного образца, выдаваемых органами, осуществляющими государственную регистрацию актов гражданского состояния, а также на документах, оформляемых и (или) выдаваемых нотариусами.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гербом;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герба, т.е. герба изготовленного с нарушением установленного описания;</w:t>
      </w:r>
    </w:p>
    <w:p w:rsidR="00991688" w:rsidRPr="00C276C2" w:rsidRDefault="000364CA" w:rsidP="0030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герба в комплексе с другими гербами.</w:t>
      </w:r>
    </w:p>
    <w:p w:rsidR="003054D5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91688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 России</w:t>
      </w:r>
    </w:p>
    <w:p w:rsidR="003054D5" w:rsidRPr="00C276C2" w:rsidRDefault="003054D5" w:rsidP="00C276C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C276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гимн Российской Федерации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</w:p>
    <w:p w:rsidR="00991688" w:rsidRPr="00C276C2" w:rsidRDefault="000364CA" w:rsidP="00C276C2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i/>
          <w:color w:val="000000"/>
          <w:sz w:val="24"/>
          <w:szCs w:val="24"/>
          <w:lang w:val="ru-RU"/>
        </w:rPr>
        <w:t>Музыка А. Александрова</w:t>
      </w:r>
      <w:r w:rsidRPr="00C276C2">
        <w:rPr>
          <w:i/>
          <w:lang w:val="ru-RU"/>
        </w:rPr>
        <w:br/>
      </w:r>
      <w:r w:rsidRPr="00C276C2">
        <w:rPr>
          <w:rFonts w:hAnsi="Times New Roman" w:cs="Times New Roman"/>
          <w:i/>
          <w:color w:val="000000"/>
          <w:sz w:val="24"/>
          <w:szCs w:val="24"/>
          <w:lang w:val="ru-RU"/>
        </w:rPr>
        <w:t>Слова С. Михалкова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Россия — священная наша держава,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Россия — любимая наша страна.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Могучая воля, великая слава —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Твоё достоянье на все времена!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Отечество наше свободное,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Братских народов союз вековой,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Предками данная мудрость народная!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страна! Мы гордимся тобой!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От южных морей до полярного края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Раскинулись наши леса и поля.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Одна ты на свете! Одна ты такая —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Хранимая Богом родная земля!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Отечество наше свободное,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Братских народов союз вековой,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Предками данная мудрость народная!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страна! Мы гордимся тобой!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Широкий простор для мечты и для жизни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Грядущие нам открывают года.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Нам силу даёт наша верность Отчизне.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Так было, так есть и так будет всегда!</w:t>
      </w:r>
    </w:p>
    <w:p w:rsidR="00991688" w:rsidRPr="00C276C2" w:rsidRDefault="000364CA" w:rsidP="00C276C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Отечество наше свободное,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Братских народов союз вековой,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Предками данная мудрость народная!</w:t>
      </w:r>
      <w:r w:rsidRPr="00C276C2">
        <w:rPr>
          <w:b/>
          <w:lang w:val="ru-RU"/>
        </w:rPr>
        <w:br/>
      </w:r>
      <w:r w:rsidRPr="00C276C2">
        <w:rPr>
          <w:rFonts w:hAnsi="Times New Roman" w:cs="Times New Roman"/>
          <w:b/>
          <w:color w:val="000000"/>
          <w:sz w:val="24"/>
          <w:szCs w:val="24"/>
          <w:lang w:val="ru-RU"/>
        </w:rPr>
        <w:t>Славься, страна! Мы гордимся тобой!</w:t>
      </w:r>
    </w:p>
    <w:p w:rsidR="000364CA" w:rsidRDefault="000364CA" w:rsidP="00C276C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1688" w:rsidRPr="00C276C2" w:rsidRDefault="000364CA" w:rsidP="00C276C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текстом.</w:t>
      </w:r>
    </w:p>
    <w:p w:rsidR="00991688" w:rsidRPr="00C276C2" w:rsidRDefault="000364CA" w:rsidP="00C276C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При официальном исполнении гимна присутствующие выслушивают его стоя, мужчины — без головных уборов.</w:t>
      </w:r>
    </w:p>
    <w:p w:rsidR="00991688" w:rsidRPr="00C276C2" w:rsidRDefault="000364CA" w:rsidP="00C276C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6C2">
        <w:rPr>
          <w:rFonts w:hAnsi="Times New Roman" w:cs="Times New Roman"/>
          <w:color w:val="000000"/>
          <w:sz w:val="24"/>
          <w:szCs w:val="24"/>
          <w:lang w:val="ru-RU"/>
        </w:rPr>
        <w:t>Официальным является исполнение гимна в тех случаях, когда гимн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конституционном законе о гимне,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6"/>
      </w:tblGrid>
      <w:tr w:rsidR="00991688" w:rsidRPr="00C27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4D5" w:rsidRDefault="003054D5" w:rsidP="00C276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991688" w:rsidRDefault="000364CA" w:rsidP="00C276C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276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Список интернет-ресурсов о государственных символах:</w:t>
            </w:r>
          </w:p>
          <w:p w:rsidR="003054D5" w:rsidRPr="00C276C2" w:rsidRDefault="003054D5" w:rsidP="00C276C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1688" w:rsidRPr="00C276C2" w:rsidRDefault="000364CA" w:rsidP="00C276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История Гимна России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276C2">
              <w:rPr>
                <w:lang w:val="ru-RU"/>
              </w:rPr>
              <w:br/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История гимнов России и СССР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r w:rsidRPr="00C276C2">
              <w:rPr>
                <w:lang w:val="ru-RU"/>
              </w:rPr>
              <w:br/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Сайт Гербы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76C2">
              <w:rPr>
                <w:lang w:val="ru-RU"/>
              </w:rPr>
              <w:br/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История государственных символов России и мира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276C2">
              <w:rPr>
                <w:lang w:val="ru-RU"/>
              </w:rPr>
              <w:br/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Государственные символы России: история и реальность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C276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991688" w:rsidRDefault="00991688" w:rsidP="00C276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76C2" w:rsidRDefault="00C276C2" w:rsidP="00C276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76C2" w:rsidRDefault="00C276C2" w:rsidP="00C276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326FD53" wp14:editId="19D13CE2">
            <wp:simplePos x="0" y="0"/>
            <wp:positionH relativeFrom="column">
              <wp:posOffset>3140710</wp:posOffset>
            </wp:positionH>
            <wp:positionV relativeFrom="paragraph">
              <wp:posOffset>186055</wp:posOffset>
            </wp:positionV>
            <wp:extent cx="3124200" cy="1303655"/>
            <wp:effectExtent l="0" t="0" r="0" b="0"/>
            <wp:wrapNone/>
            <wp:docPr id="3" name="Рисунок 3" descr="D: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C2" w:rsidRPr="00C276C2" w:rsidRDefault="00C276C2" w:rsidP="00C276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276C2" w:rsidRPr="00C276C2" w:rsidSect="00C276C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4CA"/>
    <w:rsid w:val="002D33B1"/>
    <w:rsid w:val="002D3591"/>
    <w:rsid w:val="003054D5"/>
    <w:rsid w:val="003514A0"/>
    <w:rsid w:val="004F7E17"/>
    <w:rsid w:val="00535B3D"/>
    <w:rsid w:val="005A05CE"/>
    <w:rsid w:val="00653AF6"/>
    <w:rsid w:val="00991688"/>
    <w:rsid w:val="00B73A5A"/>
    <w:rsid w:val="00C276C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76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276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cxBjSd+P+qSTM00DltVCFfoOUOk=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rDLsN/0Q5GGaEdVAHYCXyzMn5Pk=</DigestValue>
    </Reference>
  </SignedInfo>
  <SignatureValue>HQz5qQUhkziDKr59Nyw8uMtTM8MjVhAk6BT5l3EIV25WX8K/ttCCqdwv6hylQwPqO2f7Nob/VEQi
0cjtVq9lWL7HaGBEq7HUDIWRT+SuuUfJq6nGQpYC8hF2rn110jN+K0Q9AQBN+WPc0d1OZSc5vWYc
eWdCwfbn2fOYYBg97p1qm3KH+cUkGrAnwYOQZc+R+oAGo3eXO0jGu03GdC1gCdE0ITjqjpONr37s
4MA+5A2eXsx45aQLeWsP/EDkLPmOmdycnBdizNEnJkT9cNOKTWV5lQ8SFMIQP1NZY1frLgo8uOo7
kKn0pIcZgYHXkD0/mNhpvZG4ojn9vD00dCx1Aw==</SignatureValue>
  <KeyInfo>
    <X509Data>
      <X509Certificate>MIIEfDCCA2SgAwIBAgIK+14Rm8kUguxAiDANBgkqhkiG9w0BAQsFADCB6zE7MDkGA1UEAwwy0KTQ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vft6KeMW5qgPJfhDqQsgMWYFXZs=</DigestValue>
      </Reference>
      <Reference URI="/word/stylesWithEffects.xml?ContentType=application/vnd.ms-word.stylesWithEffects+xml">
        <DigestMethod Algorithm="http://www.w3.org/2000/09/xmldsig#sha1"/>
        <DigestValue>eEJRxBvcLqMSmlvCK4k1QTriyAI=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IR56hdtVohHXDmI3tX5pSa/Vdyo=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media/image3.jpeg?ContentType=image/jpeg">
        <DigestMethod Algorithm="http://www.w3.org/2000/09/xmldsig#sha1"/>
        <DigestValue>MKwar4pgfkWwV50ip1ZuAdSnV8A=</DigestValue>
      </Reference>
      <Reference URI="/word/media/image2.jpg?ContentType=image/jpeg">
        <DigestMethod Algorithm="http://www.w3.org/2000/09/xmldsig#sha1"/>
        <DigestValue>ekhFa2fOD42ZOR4VqcGqzct1il0=</DigestValue>
      </Reference>
      <Reference URI="/word/document.xml?ContentType=application/vnd.openxmlformats-officedocument.wordprocessingml.document.main+xml">
        <DigestMethod Algorithm="http://www.w3.org/2000/09/xmldsig#sha1"/>
        <DigestValue>uDg7Ogdgg4A4dZWaqIwCYfR1syQ=</DigestValue>
      </Reference>
      <Reference URI="/word/fontTable.xml?ContentType=application/vnd.openxmlformats-officedocument.wordprocessingml.fontTable+xml">
        <DigestMethod Algorithm="http://www.w3.org/2000/09/xmldsig#sha1"/>
        <DigestValue>0CvmcCS5SkcgbIJg5SHq2t79msc=</DigestValue>
      </Reference>
      <Reference URI="/word/media/image1.jpg?ContentType=image/jpeg">
        <DigestMethod Algorithm="http://www.w3.org/2000/09/xmldsig#sha1"/>
        <DigestValue>z4Hwq/lSqpqVnumexlpR+LU0qVk=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N97ungUeyVRw81ayCO+2yqTBLuM=</DigestValue>
      </Reference>
    </Manifest>
    <SignatureProperties>
      <SignatureProperty Id="idSignatureTime" Target="#idPackageSignature">
        <mdssi:SignatureTime>
          <mdssi:Format>YYYY-MM-DDThh:mm:ssTZD</mdssi:Format>
          <mdssi:Value>2022-06-10T02:11:05Z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2022-06-10T02:11:05Z</xd:SigningTime>
          <xd:SigningCertificate>
            <xd:Cert>
              <xd:CertDigest>
                <DigestMethod Algorithm="http://www.w3.org/2000/09/xmldsig#sha1"/>
                <DigestValue>GgWHWH1DsPGiFXnV9ziz0h51Y+U=</DigestValue>
              </xd:CertDigest>
              <xd:IssuerSerial>
                <X509IssuerName>C=RU, E=schoolmaino@yandex.ru, OU=директор, O="МБОУ &amp;quot;Центр образования с. Мейныпильгыно&amp;quot;", CN=Федорова Мария Анатольевна</X509IssuerName>
                <X509SerialNumber>1187049249972019614466184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Федорова</dc:creator>
  <dc:description>Подготовлено экспертами Актион-МЦФЭР</dc:description>
  <cp:lastModifiedBy>18</cp:lastModifiedBy>
  <cp:revision>2</cp:revision>
  <dcterms:created xsi:type="dcterms:W3CDTF">2022-06-10T02:11:00Z</dcterms:created>
  <dcterms:modified xsi:type="dcterms:W3CDTF">2022-06-10T02:11:00Z</dcterms:modified>
</cp:coreProperties>
</file>